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D19" w:rsidRDefault="00765B82">
      <w:pPr>
        <w:pStyle w:val="Otsikko1"/>
        <w:jc w:val="both"/>
        <w:rPr>
          <w:b/>
        </w:rPr>
      </w:pPr>
      <w:bookmarkStart w:id="0" w:name="_GoBack"/>
      <w:bookmarkEnd w:id="0"/>
      <w:r>
        <w:rPr>
          <w:b/>
        </w:rPr>
        <w:t>VALITUSOSOITUS</w:t>
      </w:r>
    </w:p>
    <w:p w:rsidR="006C3D19" w:rsidRDefault="006C3D19">
      <w:pPr>
        <w:jc w:val="both"/>
      </w:pPr>
    </w:p>
    <w:p w:rsidR="006C3D19" w:rsidRDefault="00765B82">
      <w:pPr>
        <w:jc w:val="both"/>
        <w:rPr>
          <w:b/>
        </w:rPr>
      </w:pPr>
      <w:r>
        <w:rPr>
          <w:b/>
        </w:rPr>
        <w:t>MUUTOKSENHAKUKIELLOT</w:t>
      </w:r>
    </w:p>
    <w:p w:rsidR="006C3D19" w:rsidRDefault="00765B82">
      <w:pPr>
        <w:jc w:val="both"/>
      </w:pPr>
      <w:r>
        <w:t>Seuraavista päätöksistä ei kuntalain 136 §:n mukaan saa tehdä kunnallisvalitusta, koska päätös koskee vain valmistelua tai täytäntöönpanoa.</w:t>
      </w:r>
    </w:p>
    <w:p w:rsidR="006C3D19" w:rsidRDefault="00765B82">
      <w:pPr>
        <w:jc w:val="both"/>
      </w:pPr>
      <w:r>
        <w:rPr>
          <w:b/>
          <w:sz w:val="24"/>
          <w:szCs w:val="24"/>
        </w:rPr>
        <w:t xml:space="preserve">Pykälät:  </w:t>
      </w:r>
      <w:r w:rsidR="00984B9B">
        <w:rPr>
          <w:b/>
          <w:sz w:val="24"/>
          <w:szCs w:val="24"/>
        </w:rPr>
        <w:t>24, 25, 29, 33, 34</w:t>
      </w:r>
    </w:p>
    <w:p w:rsidR="006C3D19" w:rsidRDefault="006C3D19">
      <w:pPr>
        <w:jc w:val="both"/>
      </w:pPr>
    </w:p>
    <w:p w:rsidR="006C3D19" w:rsidRDefault="00765B82">
      <w:pPr>
        <w:jc w:val="both"/>
      </w:pPr>
      <w:proofErr w:type="spellStart"/>
      <w:r>
        <w:t>HallintolainköyttöL</w:t>
      </w:r>
      <w:proofErr w:type="spellEnd"/>
      <w:r>
        <w:t xml:space="preserve"> 5 §:n /muun lainsäädännön mukaan seuraaviin päätöksiin ei saa hakea muutosta valittamalla.</w:t>
      </w:r>
    </w:p>
    <w:p w:rsidR="006C3D19" w:rsidRDefault="00765B82">
      <w:pPr>
        <w:jc w:val="both"/>
      </w:pPr>
      <w:r>
        <w:rPr>
          <w:b/>
          <w:sz w:val="24"/>
          <w:szCs w:val="24"/>
        </w:rPr>
        <w:t>Pykälät ja valituskieltojen perusteet:</w:t>
      </w:r>
    </w:p>
    <w:p w:rsidR="006C3D19" w:rsidRDefault="00765B82">
      <w:pPr>
        <w:pStyle w:val="Otsikko1"/>
        <w:rPr>
          <w:sz w:val="28"/>
          <w:szCs w:val="28"/>
        </w:rPr>
      </w:pPr>
      <w:r>
        <w:rPr>
          <w:b/>
          <w:bCs/>
          <w:sz w:val="28"/>
          <w:szCs w:val="28"/>
        </w:rPr>
        <w:t>VALITUSOSOITUS</w:t>
      </w:r>
    </w:p>
    <w:p w:rsidR="006C3D19" w:rsidRDefault="00765B82">
      <w:pPr>
        <w:jc w:val="both"/>
      </w:pPr>
      <w:r>
        <w:t xml:space="preserve">Seuraaviin päätöksiin voidaan hakea muutosta kirjallisella valituksella. </w:t>
      </w:r>
    </w:p>
    <w:p w:rsidR="006C3D19" w:rsidRDefault="00765B82">
      <w:pPr>
        <w:spacing w:after="0"/>
        <w:jc w:val="both"/>
      </w:pPr>
      <w:r>
        <w:t>Valitusviranomainen ja valitusaika</w:t>
      </w:r>
    </w:p>
    <w:p w:rsidR="006C3D19" w:rsidRDefault="00765B82">
      <w:pPr>
        <w:spacing w:after="0"/>
        <w:jc w:val="both"/>
      </w:pPr>
      <w:r>
        <w:tab/>
      </w:r>
    </w:p>
    <w:p w:rsidR="006C3D19" w:rsidRDefault="00765B82">
      <w:pPr>
        <w:spacing w:after="0"/>
        <w:ind w:firstLine="1304"/>
        <w:jc w:val="both"/>
        <w:rPr>
          <w:b/>
        </w:rPr>
      </w:pPr>
      <w:r>
        <w:rPr>
          <w:b/>
        </w:rPr>
        <w:t>Hämeenlinnan hallinto-oikeus</w:t>
      </w:r>
    </w:p>
    <w:p w:rsidR="006C3D19" w:rsidRDefault="00765B82">
      <w:pPr>
        <w:spacing w:after="0"/>
        <w:jc w:val="both"/>
        <w:rPr>
          <w:b/>
        </w:rPr>
      </w:pPr>
      <w:r>
        <w:rPr>
          <w:b/>
        </w:rPr>
        <w:tab/>
        <w:t xml:space="preserve">Raatihuoneenkatu </w:t>
      </w:r>
      <w:proofErr w:type="gramStart"/>
      <w:r>
        <w:rPr>
          <w:b/>
        </w:rPr>
        <w:t>1,     13100</w:t>
      </w:r>
      <w:proofErr w:type="gramEnd"/>
      <w:r>
        <w:rPr>
          <w:b/>
        </w:rPr>
        <w:t xml:space="preserve"> Hämeenlinna</w:t>
      </w:r>
    </w:p>
    <w:p w:rsidR="006C3D19" w:rsidRDefault="00765B82">
      <w:pPr>
        <w:spacing w:after="0"/>
        <w:jc w:val="both"/>
      </w:pPr>
      <w:r>
        <w:rPr>
          <w:b/>
        </w:rPr>
        <w:tab/>
        <w:t xml:space="preserve">Sähköpostiosoite: </w:t>
      </w:r>
      <w:hyperlink r:id="rId7">
        <w:r>
          <w:rPr>
            <w:rStyle w:val="Internet-linkki"/>
            <w:b/>
          </w:rPr>
          <w:t>hameenlinna.hao@oikeus.fi</w:t>
        </w:r>
      </w:hyperlink>
    </w:p>
    <w:p w:rsidR="006C3D19" w:rsidRDefault="00765B82">
      <w:pPr>
        <w:spacing w:after="0"/>
        <w:jc w:val="both"/>
      </w:pPr>
      <w:r>
        <w:rPr>
          <w:b/>
        </w:rPr>
        <w:tab/>
        <w:t xml:space="preserve">Faksi:   </w:t>
      </w:r>
      <w:r>
        <w:rPr>
          <w:b/>
        </w:rPr>
        <w:tab/>
        <w:t>029 56 422 69</w:t>
      </w:r>
    </w:p>
    <w:p w:rsidR="006C3D19" w:rsidRDefault="00765B82">
      <w:pPr>
        <w:spacing w:after="0"/>
        <w:jc w:val="both"/>
      </w:pPr>
      <w:r>
        <w:rPr>
          <w:b/>
        </w:rPr>
        <w:tab/>
        <w:t xml:space="preserve">Vaihde: </w:t>
      </w:r>
      <w:r>
        <w:rPr>
          <w:b/>
        </w:rPr>
        <w:tab/>
        <w:t>029 56 422 00</w:t>
      </w:r>
    </w:p>
    <w:p w:rsidR="006C3D19" w:rsidRDefault="006C3D19">
      <w:pPr>
        <w:pStyle w:val="Leipteksti"/>
        <w:spacing w:after="0"/>
        <w:rPr>
          <w:i/>
          <w:color w:val="C55A11"/>
        </w:rPr>
      </w:pPr>
    </w:p>
    <w:p w:rsidR="006C3D19" w:rsidRDefault="00765B82">
      <w:pPr>
        <w:pStyle w:val="Leipteksti"/>
        <w:spacing w:after="0"/>
      </w:pPr>
      <w:r>
        <w:rPr>
          <w:b/>
          <w:i/>
          <w:color w:val="C55A11"/>
        </w:rPr>
        <w:t xml:space="preserve">Valituksen voi tehdä myös hallinto- ja erityistuomioistuinten asiointipalvelussa osoitteessa </w:t>
      </w:r>
      <w:hyperlink r:id="rId8">
        <w:r>
          <w:rPr>
            <w:rStyle w:val="Internet-linkki"/>
            <w:b/>
            <w:i/>
            <w:color w:val="C55A11"/>
          </w:rPr>
          <w:t>https://asiointi2.oikeus.fi/hallintotuomioistuimet</w:t>
        </w:r>
      </w:hyperlink>
    </w:p>
    <w:p w:rsidR="006C3D19" w:rsidRDefault="006C3D19">
      <w:pPr>
        <w:pStyle w:val="Leipteksti"/>
      </w:pPr>
    </w:p>
    <w:p w:rsidR="006C3D19" w:rsidRDefault="00765B82">
      <w:pPr>
        <w:spacing w:after="0"/>
      </w:pPr>
      <w:r>
        <w:rPr>
          <w:b/>
          <w:sz w:val="24"/>
          <w:szCs w:val="24"/>
        </w:rPr>
        <w:t xml:space="preserve">Kunnallisvalitus, </w:t>
      </w:r>
      <w:proofErr w:type="gramStart"/>
      <w:r>
        <w:rPr>
          <w:b/>
          <w:sz w:val="24"/>
          <w:szCs w:val="24"/>
        </w:rPr>
        <w:t xml:space="preserve">pykälät:   </w:t>
      </w:r>
      <w:r w:rsidR="00984B9B">
        <w:rPr>
          <w:b/>
          <w:sz w:val="24"/>
          <w:szCs w:val="24"/>
        </w:rPr>
        <w:t>26</w:t>
      </w:r>
      <w:proofErr w:type="gramEnd"/>
      <w:r w:rsidR="00984B9B">
        <w:rPr>
          <w:b/>
          <w:sz w:val="24"/>
          <w:szCs w:val="24"/>
        </w:rPr>
        <w:t>, 27, 28, 30, 31, 32</w:t>
      </w:r>
    </w:p>
    <w:p w:rsidR="006C3D19" w:rsidRDefault="00765B82">
      <w:pPr>
        <w:spacing w:after="0"/>
        <w:rPr>
          <w:sz w:val="24"/>
          <w:szCs w:val="24"/>
        </w:rPr>
      </w:pPr>
      <w:r>
        <w:rPr>
          <w:sz w:val="24"/>
          <w:szCs w:val="24"/>
        </w:rPr>
        <w:t xml:space="preserve">Valitusaika </w:t>
      </w:r>
      <w:r>
        <w:rPr>
          <w:b/>
          <w:bCs/>
          <w:sz w:val="24"/>
          <w:szCs w:val="24"/>
        </w:rPr>
        <w:t>30 päivää</w:t>
      </w:r>
    </w:p>
    <w:p w:rsidR="006C3D19" w:rsidRDefault="00765B82">
      <w:pPr>
        <w:spacing w:after="0"/>
      </w:pPr>
      <w:proofErr w:type="gramStart"/>
      <w:r>
        <w:t>---</w:t>
      </w:r>
      <w:proofErr w:type="gramEnd"/>
      <w:r>
        <w:t>--</w:t>
      </w:r>
    </w:p>
    <w:p w:rsidR="006C3D19" w:rsidRDefault="00765B82">
      <w:pPr>
        <w:spacing w:after="0"/>
        <w:rPr>
          <w:b/>
        </w:rPr>
      </w:pPr>
      <w:r>
        <w:rPr>
          <w:b/>
        </w:rPr>
        <w:t>Hallintovalitus, pykälät:</w:t>
      </w:r>
    </w:p>
    <w:p w:rsidR="006C3D19" w:rsidRDefault="00765B82">
      <w:pPr>
        <w:spacing w:after="0"/>
      </w:pPr>
      <w:proofErr w:type="gramStart"/>
      <w:r>
        <w:t>Valitusaika   _</w:t>
      </w:r>
      <w:proofErr w:type="gramEnd"/>
      <w:r>
        <w:t>____   päivää</w:t>
      </w:r>
    </w:p>
    <w:p w:rsidR="006C3D19" w:rsidRDefault="00765B82">
      <w:pPr>
        <w:spacing w:after="0"/>
      </w:pPr>
      <w:proofErr w:type="gramStart"/>
      <w:r>
        <w:t>---</w:t>
      </w:r>
      <w:proofErr w:type="gramEnd"/>
      <w:r>
        <w:t>---</w:t>
      </w:r>
    </w:p>
    <w:p w:rsidR="006C3D19" w:rsidRDefault="00765B82">
      <w:pPr>
        <w:spacing w:after="0"/>
      </w:pPr>
      <w:r>
        <w:t>Muu valitusviranomainen, osoite ja postiosoite</w:t>
      </w:r>
    </w:p>
    <w:p w:rsidR="006C3D19" w:rsidRDefault="00765B82">
      <w:pPr>
        <w:spacing w:after="0"/>
        <w:rPr>
          <w:b/>
        </w:rPr>
      </w:pPr>
      <w:r>
        <w:rPr>
          <w:b/>
        </w:rPr>
        <w:t>Pykälät:</w:t>
      </w:r>
    </w:p>
    <w:p w:rsidR="006C3D19" w:rsidRDefault="00765B82">
      <w:pPr>
        <w:spacing w:after="0"/>
      </w:pPr>
      <w:r>
        <w:t>Valitusaika ______ päivää</w:t>
      </w:r>
    </w:p>
    <w:p w:rsidR="006C3D19" w:rsidRDefault="00765B82">
      <w:pPr>
        <w:pStyle w:val="Otsikko1"/>
        <w:rPr>
          <w:b/>
          <w:bCs/>
        </w:rPr>
      </w:pPr>
      <w:r>
        <w:rPr>
          <w:b/>
          <w:bCs/>
        </w:rPr>
        <w:t>Valitusaika</w:t>
      </w:r>
    </w:p>
    <w:p w:rsidR="006C3D19" w:rsidRDefault="00765B82">
      <w:pPr>
        <w:spacing w:after="0"/>
        <w:jc w:val="both"/>
      </w:pPr>
      <w:r>
        <w:t xml:space="preserve">Valitus alkaa päätöksen tiedoksisaannista. Valitusaikaa laskettaessa tiedoksisaantipäivää ei oteta lukuun. Asianosaisen katsotaan saaneen päätöksestä tiedon, jollei muuta näytetä, seitsemän päivän kuluttua kirjeen lähettämisestä. Kunnan jäsenen katsotaan saaneen päätöksestä tiedon, kun pöytäkirja on asetettu yleisesti nähtäväksi. Kaavan hyväksymistä koskevan päätöksen katsotaan tulleen asianosaisen tietoon silloin, kun päätös on kuntalain 63 §:n mukaisesti asetettu yleisesti nähtäville. Valitusaika alkaa siten kaikkien valituksen </w:t>
      </w:r>
      <w:r>
        <w:lastRenderedPageBreak/>
        <w:t>tekemiseen oikeutettujen osalta, siitä, kun pöytäkirja on asetettu yleisesti nähtäväksi. Julkipanon jälkeen annetun päätöksen katsotaan tulleen kaikkien tietoon päätöksen antopäivänä.</w:t>
      </w:r>
    </w:p>
    <w:p w:rsidR="006C3D19" w:rsidRDefault="006C3D19">
      <w:pPr>
        <w:spacing w:after="0"/>
        <w:jc w:val="both"/>
        <w:rPr>
          <w:b/>
        </w:rPr>
      </w:pPr>
    </w:p>
    <w:p w:rsidR="006C3D19" w:rsidRDefault="00765B82">
      <w:pPr>
        <w:spacing w:after="0"/>
        <w:jc w:val="both"/>
        <w:rPr>
          <w:b/>
        </w:rPr>
      </w:pPr>
      <w:r>
        <w:rPr>
          <w:b/>
        </w:rPr>
        <w:t>Valituskirjelmä</w:t>
      </w:r>
    </w:p>
    <w:p w:rsidR="006C3D19" w:rsidRDefault="00765B82">
      <w:pPr>
        <w:spacing w:after="0"/>
        <w:jc w:val="both"/>
        <w:rPr>
          <w:u w:val="single"/>
        </w:rPr>
      </w:pPr>
      <w:r>
        <w:rPr>
          <w:u w:val="single"/>
        </w:rPr>
        <w:t>Valituskirjelmässä on ilmoitettava</w:t>
      </w:r>
    </w:p>
    <w:p w:rsidR="006C3D19" w:rsidRDefault="00765B82">
      <w:pPr>
        <w:pStyle w:val="Luettelokappale"/>
        <w:numPr>
          <w:ilvl w:val="0"/>
          <w:numId w:val="1"/>
        </w:numPr>
        <w:spacing w:after="0"/>
        <w:jc w:val="both"/>
      </w:pPr>
      <w:r>
        <w:t>päätös, johon haetaan muutosta</w:t>
      </w:r>
    </w:p>
    <w:p w:rsidR="006C3D19" w:rsidRDefault="00765B82">
      <w:pPr>
        <w:pStyle w:val="Luettelokappale"/>
        <w:numPr>
          <w:ilvl w:val="0"/>
          <w:numId w:val="1"/>
        </w:numPr>
        <w:spacing w:after="0"/>
        <w:jc w:val="both"/>
      </w:pPr>
      <w:r>
        <w:t>miltä kohdin päätökseen haetaan muutosta ja mitä muutoksia siihen vaaditaan tehtäväksi</w:t>
      </w:r>
    </w:p>
    <w:p w:rsidR="006C3D19" w:rsidRDefault="00765B82">
      <w:pPr>
        <w:pStyle w:val="Luettelokappale"/>
        <w:numPr>
          <w:ilvl w:val="0"/>
          <w:numId w:val="1"/>
        </w:numPr>
        <w:spacing w:after="0"/>
        <w:jc w:val="both"/>
      </w:pPr>
      <w:r>
        <w:t>muutosvaatimuksen perusteet</w:t>
      </w:r>
    </w:p>
    <w:p w:rsidR="006C3D19" w:rsidRDefault="006C3D19">
      <w:pPr>
        <w:spacing w:after="0"/>
        <w:jc w:val="both"/>
      </w:pPr>
    </w:p>
    <w:p w:rsidR="006C3D19" w:rsidRDefault="00765B82">
      <w:pPr>
        <w:spacing w:after="0"/>
        <w:jc w:val="both"/>
      </w:pPr>
      <w:r>
        <w:t>Valituskirjelmässä on ilmoitettava valittajan nimi ja kotikunta. Jos valittajan puhevaltaa käyttää hänen laillinen edustajansa tai asiamiehensä tai jos valituksen laatijana on joku muu henkilö, valituskirjelmässä on ilmoitettava myös tämän nimi ja kotikunta. Lisäksi on ilmoitettava postiosoite ja puhelinnumero, joihin asiaa koskevat ilmoitukset valittajalle voidaan toimittaa.</w:t>
      </w:r>
    </w:p>
    <w:p w:rsidR="006C3D19" w:rsidRDefault="00765B82">
      <w:pPr>
        <w:spacing w:after="0"/>
        <w:jc w:val="both"/>
      </w:pPr>
      <w:r>
        <w:t>Valittajan, laillisen edustajan tai asiamiehen on allekirjoitettava valituskirjelmä.</w:t>
      </w:r>
    </w:p>
    <w:p w:rsidR="006C3D19" w:rsidRDefault="00765B82">
      <w:pPr>
        <w:spacing w:after="0"/>
        <w:jc w:val="both"/>
      </w:pPr>
      <w:r>
        <w:t xml:space="preserve">Valituskirjelmään on liitettävä päätös, josta valitetaan, alkuperäisenä tai jäljennöksenä sekä todistus siitä, minä päivänä päätös on annettu tiedoksi, tai muu selvitys valitusajan alkamisen ajankohdasta. </w:t>
      </w:r>
    </w:p>
    <w:p w:rsidR="006C3D19" w:rsidRDefault="00765B82">
      <w:pPr>
        <w:spacing w:after="0"/>
        <w:jc w:val="both"/>
      </w:pPr>
      <w:r>
        <w:t>Valituskirjelmään on liitettävä asiakirjat, joihin valittaja vetoaa vaatimuksensa tueksi, jollei niitä ole jo aikaisemmin toimitettu viranomaiselle. Asiamiehen on liitettävä valtakirja sen mukaan kuin HLL 21 §:ssä säädetään.</w:t>
      </w:r>
    </w:p>
    <w:p w:rsidR="006C3D19" w:rsidRDefault="006C3D19">
      <w:pPr>
        <w:spacing w:after="0"/>
        <w:jc w:val="both"/>
      </w:pPr>
    </w:p>
    <w:p w:rsidR="006C3D19" w:rsidRDefault="00765B82">
      <w:pPr>
        <w:spacing w:after="0"/>
        <w:jc w:val="both"/>
        <w:rPr>
          <w:u w:val="single"/>
        </w:rPr>
      </w:pPr>
      <w:r>
        <w:rPr>
          <w:u w:val="single"/>
        </w:rPr>
        <w:t>Valitusasiakirjojen toimittaminen</w:t>
      </w:r>
    </w:p>
    <w:p w:rsidR="006C3D19" w:rsidRDefault="00765B82">
      <w:pPr>
        <w:spacing w:after="0"/>
        <w:jc w:val="both"/>
      </w:pPr>
      <w:r>
        <w:t>Valitusasiakirjat on toimitettava valitusviranomaiselle ennen valitusajan päättymistä. Jos valitusajan viimeinen päivä on pyhäpäivä, vapunpäivä, joulu- tai juhannusaatto tai arkilauantai, saa valitusasiakirjat toimittaa valitusviranomaiselle ensimmäisenä sen jälkeisenä arkipäivänä. Omalla vastuulla valitusasiakirjat voi lähettää postitse tai lähetin välityksellä. Postiin valitusasiakirjat on jätettävä niin ajoissa, että ne ehtivät perille valitusajan viimeisenä päivänä ennen viraston aukioloajan päättymistä.</w:t>
      </w:r>
    </w:p>
    <w:p w:rsidR="006C3D19" w:rsidRDefault="006C3D19">
      <w:pPr>
        <w:spacing w:after="0"/>
        <w:jc w:val="both"/>
      </w:pPr>
    </w:p>
    <w:p w:rsidR="006C3D19" w:rsidRDefault="00765B82">
      <w:pPr>
        <w:spacing w:after="0"/>
        <w:jc w:val="both"/>
      </w:pPr>
      <w:r>
        <w:t>Valitusasiakirjat voi toimittaa myös; nimi, osoite ja postiosoite</w:t>
      </w:r>
    </w:p>
    <w:p w:rsidR="006C3D19" w:rsidRDefault="00765B82">
      <w:pPr>
        <w:spacing w:after="0"/>
        <w:jc w:val="both"/>
        <w:rPr>
          <w:b/>
        </w:rPr>
      </w:pPr>
      <w:r>
        <w:rPr>
          <w:b/>
        </w:rPr>
        <w:t>Pykälät:</w:t>
      </w:r>
    </w:p>
    <w:p w:rsidR="006C3D19" w:rsidRDefault="006C3D19">
      <w:pPr>
        <w:spacing w:after="0"/>
        <w:jc w:val="both"/>
      </w:pPr>
    </w:p>
    <w:p w:rsidR="006C3D19" w:rsidRDefault="00765B82">
      <w:pPr>
        <w:spacing w:after="0"/>
        <w:jc w:val="both"/>
      </w:pPr>
      <w:r>
        <w:t xml:space="preserve">Valitusasiakirjat on toimitettava </w:t>
      </w:r>
      <w:bookmarkStart w:id="1" w:name="__DdeLink__72_1230476321"/>
      <w:r>
        <w:rPr>
          <w:vertAlign w:val="superscript"/>
        </w:rPr>
        <w:t>1</w:t>
      </w:r>
      <w:r>
        <w:t>)</w:t>
      </w:r>
      <w:bookmarkEnd w:id="1"/>
      <w:r>
        <w:t>: Nimi, osoite ja postiosoite</w:t>
      </w:r>
    </w:p>
    <w:p w:rsidR="006C3D19" w:rsidRDefault="00765B82">
      <w:pPr>
        <w:spacing w:after="0"/>
        <w:jc w:val="both"/>
        <w:rPr>
          <w:b/>
        </w:rPr>
      </w:pPr>
      <w:r>
        <w:rPr>
          <w:b/>
        </w:rPr>
        <w:t>Pykälät:</w:t>
      </w:r>
    </w:p>
    <w:p w:rsidR="006C3D19" w:rsidRDefault="006C3D19">
      <w:pPr>
        <w:jc w:val="both"/>
      </w:pPr>
    </w:p>
    <w:p w:rsidR="006C3D19" w:rsidRDefault="00765B82">
      <w:pPr>
        <w:jc w:val="both"/>
        <w:rPr>
          <w:b/>
        </w:rPr>
      </w:pPr>
      <w:r>
        <w:rPr>
          <w:b/>
        </w:rPr>
        <w:t>Lisätietoja</w:t>
      </w:r>
    </w:p>
    <w:p w:rsidR="006C3D19" w:rsidRDefault="00765B82">
      <w:pPr>
        <w:jc w:val="both"/>
      </w:pPr>
      <w:r>
        <w:t xml:space="preserve">Tuomioistuinmaksulain (1455/2015) mukaan hallinto-oikeudessa valituksen käsittelystä perittävä oikeudenkäyntimaksu on 260 euroa. Mikäli hallinto-oikeus muuttaa valituksenalaista päätöstä muutoksenhakijan eduksi, oikeudenkäyntimaksua ei peritä. Maksua ei myöskään peritä eräissä asia ryhmissä eikä myöskään mikäli asianosainen on muualla laissa vapautettu maksusta. Maksuvelvollinen on </w:t>
      </w:r>
      <w:proofErr w:type="spellStart"/>
      <w:r>
        <w:t>vireillepanija</w:t>
      </w:r>
      <w:proofErr w:type="spellEnd"/>
      <w:r>
        <w:t xml:space="preserve"> ja maksu on valituskirjelmäkohtainen. </w:t>
      </w:r>
      <w:proofErr w:type="gramStart"/>
      <w:r>
        <w:t>Oikeudenkäyntimaksut muissa tuomioistuimissa tuomioistuinmaksulain mukaan.</w:t>
      </w:r>
      <w:proofErr w:type="gramEnd"/>
    </w:p>
    <w:p w:rsidR="006C3D19" w:rsidRDefault="006C3D19">
      <w:pPr>
        <w:jc w:val="both"/>
      </w:pPr>
    </w:p>
    <w:p w:rsidR="006C3D19" w:rsidRDefault="00765B82">
      <w:pPr>
        <w:pStyle w:val="Luettelokappale"/>
        <w:ind w:left="1440"/>
        <w:jc w:val="both"/>
      </w:pPr>
      <w:proofErr w:type="gramStart"/>
      <w:r>
        <w:rPr>
          <w:vertAlign w:val="superscript"/>
        </w:rPr>
        <w:t>1</w:t>
      </w:r>
      <w:r>
        <w:t>)  Jos</w:t>
      </w:r>
      <w:proofErr w:type="gramEnd"/>
      <w:r>
        <w:t xml:space="preserve"> toimitettava muulle kuin viranomaiselle</w:t>
      </w:r>
    </w:p>
    <w:p w:rsidR="006C3D19" w:rsidRDefault="006C3D19">
      <w:pPr>
        <w:jc w:val="both"/>
      </w:pPr>
    </w:p>
    <w:p w:rsidR="006C3D19" w:rsidRDefault="006C3D19">
      <w:pPr>
        <w:jc w:val="both"/>
      </w:pPr>
    </w:p>
    <w:sectPr w:rsidR="006C3D19">
      <w:headerReference w:type="default" r:id="rId9"/>
      <w:pgSz w:w="11906" w:h="16838"/>
      <w:pgMar w:top="1417" w:right="1134" w:bottom="1417" w:left="1134" w:header="708"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981" w:rsidRDefault="00765B82">
      <w:pPr>
        <w:spacing w:after="0" w:line="240" w:lineRule="auto"/>
      </w:pPr>
      <w:r>
        <w:separator/>
      </w:r>
    </w:p>
  </w:endnote>
  <w:endnote w:type="continuationSeparator" w:id="0">
    <w:p w:rsidR="00B43981" w:rsidRDefault="0076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981" w:rsidRDefault="00765B82">
      <w:pPr>
        <w:spacing w:after="0" w:line="240" w:lineRule="auto"/>
      </w:pPr>
      <w:r>
        <w:separator/>
      </w:r>
    </w:p>
  </w:footnote>
  <w:footnote w:type="continuationSeparator" w:id="0">
    <w:p w:rsidR="00B43981" w:rsidRDefault="0076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D19" w:rsidRDefault="00765B82">
    <w:pPr>
      <w:pStyle w:val="Yltunniste"/>
      <w:rPr>
        <w:b/>
      </w:rPr>
    </w:pPr>
    <w:r>
      <w:rPr>
        <w:b/>
      </w:rPr>
      <w:t>KIVIJÄRVEN KUNTA</w:t>
    </w:r>
  </w:p>
  <w:p w:rsidR="006C3D19" w:rsidRDefault="00765B82">
    <w:pPr>
      <w:pStyle w:val="Yltunniste"/>
    </w:pPr>
    <w:r>
      <w:rPr>
        <w:b/>
      </w:rPr>
      <w:t>Kunnanvaltuusto</w:t>
    </w:r>
    <w:r>
      <w:rPr>
        <w:b/>
      </w:rPr>
      <w:tab/>
      <w:t>1</w:t>
    </w:r>
    <w:r w:rsidR="00984B9B">
      <w:rPr>
        <w:b/>
      </w:rPr>
      <w:t>1.11</w:t>
    </w:r>
    <w:r>
      <w:rPr>
        <w:b/>
      </w:rPr>
      <w:t>.2019</w:t>
    </w:r>
    <w:r>
      <w:rPr>
        <w:b/>
      </w:rPr>
      <w:tab/>
    </w:r>
    <w:r w:rsidR="00984B9B">
      <w:rPr>
        <w:b/>
      </w:rPr>
      <w:t>6</w:t>
    </w:r>
    <w:r>
      <w:rPr>
        <w:b/>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D6AE9"/>
    <w:multiLevelType w:val="multilevel"/>
    <w:tmpl w:val="89340F2E"/>
    <w:lvl w:ilvl="0">
      <w:start w:val="1"/>
      <w:numFmt w:val="bullet"/>
      <w:lvlText w:val="-"/>
      <w:lvlJc w:val="left"/>
      <w:pPr>
        <w:ind w:left="1665" w:hanging="360"/>
      </w:pPr>
      <w:rPr>
        <w:rFonts w:ascii="Calibri" w:hAnsi="Calibri" w:cs="Calibri" w:hint="default"/>
      </w:rPr>
    </w:lvl>
    <w:lvl w:ilvl="1">
      <w:start w:val="1"/>
      <w:numFmt w:val="bullet"/>
      <w:lvlText w:val="o"/>
      <w:lvlJc w:val="left"/>
      <w:pPr>
        <w:ind w:left="2385" w:hanging="360"/>
      </w:pPr>
      <w:rPr>
        <w:rFonts w:ascii="Courier New" w:hAnsi="Courier New" w:cs="Courier New" w:hint="default"/>
      </w:rPr>
    </w:lvl>
    <w:lvl w:ilvl="2">
      <w:start w:val="1"/>
      <w:numFmt w:val="bullet"/>
      <w:lvlText w:val=""/>
      <w:lvlJc w:val="left"/>
      <w:pPr>
        <w:ind w:left="3105" w:hanging="360"/>
      </w:pPr>
      <w:rPr>
        <w:rFonts w:ascii="Wingdings" w:hAnsi="Wingdings" w:cs="Wingdings" w:hint="default"/>
      </w:rPr>
    </w:lvl>
    <w:lvl w:ilvl="3">
      <w:start w:val="1"/>
      <w:numFmt w:val="bullet"/>
      <w:lvlText w:val=""/>
      <w:lvlJc w:val="left"/>
      <w:pPr>
        <w:ind w:left="3825" w:hanging="360"/>
      </w:pPr>
      <w:rPr>
        <w:rFonts w:ascii="Symbol" w:hAnsi="Symbol" w:cs="Symbol" w:hint="default"/>
      </w:rPr>
    </w:lvl>
    <w:lvl w:ilvl="4">
      <w:start w:val="1"/>
      <w:numFmt w:val="bullet"/>
      <w:lvlText w:val="o"/>
      <w:lvlJc w:val="left"/>
      <w:pPr>
        <w:ind w:left="4545" w:hanging="360"/>
      </w:pPr>
      <w:rPr>
        <w:rFonts w:ascii="Courier New" w:hAnsi="Courier New" w:cs="Courier New" w:hint="default"/>
      </w:rPr>
    </w:lvl>
    <w:lvl w:ilvl="5">
      <w:start w:val="1"/>
      <w:numFmt w:val="bullet"/>
      <w:lvlText w:val=""/>
      <w:lvlJc w:val="left"/>
      <w:pPr>
        <w:ind w:left="5265" w:hanging="360"/>
      </w:pPr>
      <w:rPr>
        <w:rFonts w:ascii="Wingdings" w:hAnsi="Wingdings" w:cs="Wingdings" w:hint="default"/>
      </w:rPr>
    </w:lvl>
    <w:lvl w:ilvl="6">
      <w:start w:val="1"/>
      <w:numFmt w:val="bullet"/>
      <w:lvlText w:val=""/>
      <w:lvlJc w:val="left"/>
      <w:pPr>
        <w:ind w:left="5985" w:hanging="360"/>
      </w:pPr>
      <w:rPr>
        <w:rFonts w:ascii="Symbol" w:hAnsi="Symbol" w:cs="Symbol" w:hint="default"/>
      </w:rPr>
    </w:lvl>
    <w:lvl w:ilvl="7">
      <w:start w:val="1"/>
      <w:numFmt w:val="bullet"/>
      <w:lvlText w:val="o"/>
      <w:lvlJc w:val="left"/>
      <w:pPr>
        <w:ind w:left="6705" w:hanging="360"/>
      </w:pPr>
      <w:rPr>
        <w:rFonts w:ascii="Courier New" w:hAnsi="Courier New" w:cs="Courier New" w:hint="default"/>
      </w:rPr>
    </w:lvl>
    <w:lvl w:ilvl="8">
      <w:start w:val="1"/>
      <w:numFmt w:val="bullet"/>
      <w:lvlText w:val=""/>
      <w:lvlJc w:val="left"/>
      <w:pPr>
        <w:ind w:left="7425" w:hanging="360"/>
      </w:pPr>
      <w:rPr>
        <w:rFonts w:ascii="Wingdings" w:hAnsi="Wingdings" w:cs="Wingdings" w:hint="default"/>
      </w:rPr>
    </w:lvl>
  </w:abstractNum>
  <w:abstractNum w:abstractNumId="1" w15:restartNumberingAfterBreak="0">
    <w:nsid w:val="4B9A1EFF"/>
    <w:multiLevelType w:val="multilevel"/>
    <w:tmpl w:val="8D0EC6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D19"/>
    <w:rsid w:val="006315B8"/>
    <w:rsid w:val="006C3D19"/>
    <w:rsid w:val="00765B82"/>
    <w:rsid w:val="00984B9B"/>
    <w:rsid w:val="00B43981"/>
  </w:rsids>
  <m:mathPr>
    <m:mathFont m:val="Cambria Math"/>
    <m:brkBin m:val="before"/>
    <m:brkBinSub m:val="--"/>
    <m:smallFrac m:val="0"/>
    <m:dispDef/>
    <m:lMargin m:val="0"/>
    <m:rMargin m:val="0"/>
    <m:defJc m:val="centerGroup"/>
    <m:wrapIndent m:val="1440"/>
    <m:intLim m:val="subSup"/>
    <m:naryLim m:val="undOvr"/>
  </m:mathPr>
  <w:themeFontLang w:val="fi-F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EA41CD-69E1-44BB-AAE1-5BA844DF4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160" w:line="259" w:lineRule="auto"/>
    </w:pPr>
    <w:rPr>
      <w:rFonts w:ascii="Calibri" w:eastAsia="Calibri" w:hAnsi="Calibri"/>
      <w:color w:val="00000A"/>
      <w:sz w:val="22"/>
    </w:rPr>
  </w:style>
  <w:style w:type="paragraph" w:styleId="Otsikko1">
    <w:name w:val="heading 1"/>
    <w:basedOn w:val="Normaali"/>
    <w:link w:val="Otsikko1Char"/>
    <w:uiPriority w:val="9"/>
    <w:qFormat/>
    <w:rsid w:val="00556B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qFormat/>
    <w:rsid w:val="00556B3F"/>
    <w:rPr>
      <w:rFonts w:asciiTheme="majorHAnsi" w:eastAsiaTheme="majorEastAsia" w:hAnsiTheme="majorHAnsi" w:cstheme="majorBidi"/>
      <w:color w:val="2E74B5" w:themeColor="accent1" w:themeShade="BF"/>
      <w:sz w:val="32"/>
      <w:szCs w:val="32"/>
    </w:rPr>
  </w:style>
  <w:style w:type="character" w:customStyle="1" w:styleId="Internet-linkki">
    <w:name w:val="Internet-linkki"/>
    <w:basedOn w:val="Kappaleenoletusfontti"/>
    <w:uiPriority w:val="99"/>
    <w:unhideWhenUsed/>
    <w:rsid w:val="00556B3F"/>
    <w:rPr>
      <w:color w:val="0563C1" w:themeColor="hyperlink"/>
      <w:u w:val="single"/>
    </w:rPr>
  </w:style>
  <w:style w:type="character" w:customStyle="1" w:styleId="YltunnisteChar">
    <w:name w:val="Ylätunniste Char"/>
    <w:basedOn w:val="Kappaleenoletusfontti"/>
    <w:link w:val="Yltunniste"/>
    <w:uiPriority w:val="99"/>
    <w:qFormat/>
    <w:rsid w:val="00CE502E"/>
  </w:style>
  <w:style w:type="character" w:customStyle="1" w:styleId="AlatunnisteChar">
    <w:name w:val="Alatunniste Char"/>
    <w:basedOn w:val="Kappaleenoletusfontti"/>
    <w:link w:val="Alatunniste"/>
    <w:uiPriority w:val="99"/>
    <w:qFormat/>
    <w:rsid w:val="00CE502E"/>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vertAlign w:val="superscript"/>
    </w:rPr>
  </w:style>
  <w:style w:type="character" w:customStyle="1" w:styleId="ListLabel6">
    <w:name w:val="ListLabel 6"/>
    <w:qFormat/>
    <w:rPr>
      <w:position w:val="0"/>
      <w:sz w:val="22"/>
      <w:vertAlign w:val="baseline"/>
    </w:rPr>
  </w:style>
  <w:style w:type="character" w:customStyle="1" w:styleId="ListLabel7">
    <w:name w:val="ListLabel 7"/>
    <w:qFormat/>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SelitetekstiChar">
    <w:name w:val="Seliteteksti Char"/>
    <w:basedOn w:val="Kappaleenoletusfontti"/>
    <w:link w:val="Seliteteksti"/>
    <w:uiPriority w:val="99"/>
    <w:semiHidden/>
    <w:qFormat/>
    <w:rsid w:val="00F505AB"/>
    <w:rPr>
      <w:rFonts w:ascii="Segoe UI" w:hAnsi="Segoe UI" w:cs="Segoe UI"/>
      <w:color w:val="00000A"/>
      <w:sz w:val="18"/>
      <w:szCs w:val="18"/>
    </w:rPr>
  </w:style>
  <w:style w:type="character" w:customStyle="1" w:styleId="ListLabel25">
    <w:name w:val="ListLabel 25"/>
    <w:qFormat/>
    <w:rPr>
      <w:rFonts w:cs="Calibri"/>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Calibri"/>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Calibri"/>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Calibri"/>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Calibri"/>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Calibri"/>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b/>
    </w:rPr>
  </w:style>
  <w:style w:type="character" w:customStyle="1" w:styleId="ListLabel80">
    <w:name w:val="ListLabel 80"/>
    <w:qFormat/>
    <w:rPr>
      <w:b/>
      <w:i/>
      <w:color w:val="C55A11"/>
    </w:rPr>
  </w:style>
  <w:style w:type="paragraph" w:styleId="Otsikko">
    <w:name w:val="Title"/>
    <w:basedOn w:val="Normaali"/>
    <w:next w:val="Leipteksti"/>
    <w:qFormat/>
    <w:pPr>
      <w:keepNext/>
      <w:spacing w:before="240" w:after="120"/>
    </w:pPr>
    <w:rPr>
      <w:rFonts w:ascii="Liberation Sans" w:eastAsia="Microsoft YaHei" w:hAnsi="Liberation Sans" w:cs="Lucida Sans"/>
      <w:sz w:val="28"/>
      <w:szCs w:val="28"/>
    </w:rPr>
  </w:style>
  <w:style w:type="paragraph" w:styleId="Leipteksti">
    <w:name w:val="Body Text"/>
    <w:basedOn w:val="Normaali"/>
    <w:pPr>
      <w:spacing w:after="140" w:line="288" w:lineRule="auto"/>
    </w:pPr>
  </w:style>
  <w:style w:type="paragraph" w:styleId="Luettelo">
    <w:name w:val="List"/>
    <w:basedOn w:val="Leipteksti"/>
    <w:rPr>
      <w:rFonts w:cs="Lucida Sans"/>
    </w:rPr>
  </w:style>
  <w:style w:type="paragraph" w:styleId="Kuvaotsikko">
    <w:name w:val="caption"/>
    <w:basedOn w:val="Normaali"/>
    <w:qFormat/>
    <w:pPr>
      <w:suppressLineNumbers/>
      <w:spacing w:before="120" w:after="120"/>
    </w:pPr>
    <w:rPr>
      <w:rFonts w:cs="Lucida Sans"/>
      <w:i/>
      <w:iCs/>
      <w:sz w:val="24"/>
      <w:szCs w:val="24"/>
    </w:rPr>
  </w:style>
  <w:style w:type="paragraph" w:customStyle="1" w:styleId="Hakemisto">
    <w:name w:val="Hakemisto"/>
    <w:basedOn w:val="Normaali"/>
    <w:qFormat/>
    <w:pPr>
      <w:suppressLineNumbers/>
    </w:pPr>
    <w:rPr>
      <w:rFonts w:cs="Lucida Sans"/>
    </w:rPr>
  </w:style>
  <w:style w:type="paragraph" w:styleId="Luettelokappale">
    <w:name w:val="List Paragraph"/>
    <w:basedOn w:val="Normaali"/>
    <w:uiPriority w:val="34"/>
    <w:qFormat/>
    <w:rsid w:val="009F032A"/>
    <w:pPr>
      <w:ind w:left="720"/>
      <w:contextualSpacing/>
    </w:pPr>
  </w:style>
  <w:style w:type="paragraph" w:styleId="Yltunniste">
    <w:name w:val="header"/>
    <w:basedOn w:val="Normaali"/>
    <w:link w:val="YltunnisteChar"/>
    <w:uiPriority w:val="99"/>
    <w:unhideWhenUsed/>
    <w:rsid w:val="00CE502E"/>
    <w:pPr>
      <w:tabs>
        <w:tab w:val="center" w:pos="4819"/>
        <w:tab w:val="right" w:pos="9638"/>
      </w:tabs>
      <w:spacing w:after="0" w:line="240" w:lineRule="auto"/>
    </w:pPr>
  </w:style>
  <w:style w:type="paragraph" w:styleId="Alatunniste">
    <w:name w:val="footer"/>
    <w:basedOn w:val="Normaali"/>
    <w:link w:val="AlatunnisteChar"/>
    <w:uiPriority w:val="99"/>
    <w:unhideWhenUsed/>
    <w:rsid w:val="00CE502E"/>
    <w:pPr>
      <w:tabs>
        <w:tab w:val="center" w:pos="4819"/>
        <w:tab w:val="right" w:pos="9638"/>
      </w:tabs>
      <w:spacing w:after="0" w:line="240" w:lineRule="auto"/>
    </w:pPr>
  </w:style>
  <w:style w:type="paragraph" w:styleId="Seliteteksti">
    <w:name w:val="Balloon Text"/>
    <w:basedOn w:val="Normaali"/>
    <w:link w:val="SelitetekstiChar"/>
    <w:uiPriority w:val="99"/>
    <w:semiHidden/>
    <w:unhideWhenUsed/>
    <w:qFormat/>
    <w:rsid w:val="00F505AB"/>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asiointi2.oikeus.fi/hallintotuomioistuimet" TargetMode="External"/><Relationship Id="rId3" Type="http://schemas.openxmlformats.org/officeDocument/2006/relationships/settings" Target="settings.xml"/><Relationship Id="rId7" Type="http://schemas.openxmlformats.org/officeDocument/2006/relationships/hyperlink" Target="mailto:hameenlinna.hao@oikeus.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3779</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Kivijärven kunta</Company>
  <LinksUpToDate>false</LinksUpToDate>
  <CharactersWithSpaces>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Oikari Irja</dc:creator>
  <dc:description/>
  <cp:lastModifiedBy>Sepponen Arja</cp:lastModifiedBy>
  <cp:revision>2</cp:revision>
  <dcterms:created xsi:type="dcterms:W3CDTF">2019-11-18T13:05:00Z</dcterms:created>
  <dcterms:modified xsi:type="dcterms:W3CDTF">2019-11-18T13:05:00Z</dcterms:modified>
  <dc:language>fi-FI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Kivijärven kunta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